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1CCC" w14:textId="77777777" w:rsidR="002B5C44" w:rsidRPr="00744E6D" w:rsidRDefault="002B5C44" w:rsidP="002B5C44">
      <w:pPr>
        <w:jc w:val="center"/>
        <w:rPr>
          <w:rFonts w:ascii="Comic Sans MS" w:hAnsi="Comic Sans MS"/>
          <w:color w:val="1F3864" w:themeColor="accent1" w:themeShade="80"/>
          <w:sz w:val="44"/>
          <w:szCs w:val="44"/>
        </w:rPr>
      </w:pPr>
      <w:r w:rsidRPr="00744E6D">
        <w:rPr>
          <w:rFonts w:ascii="Comic Sans MS" w:hAnsi="Comic Sans MS"/>
          <w:color w:val="1F3864" w:themeColor="accent1" w:themeShade="80"/>
          <w:sz w:val="44"/>
          <w:szCs w:val="44"/>
        </w:rPr>
        <w:t>Decision-making</w:t>
      </w:r>
      <w:r>
        <w:rPr>
          <w:rFonts w:ascii="Comic Sans MS" w:hAnsi="Comic Sans MS"/>
          <w:color w:val="1F3864" w:themeColor="accent1" w:themeShade="80"/>
          <w:sz w:val="44"/>
          <w:szCs w:val="44"/>
        </w:rPr>
        <w:t xml:space="preserve"> for Boards</w:t>
      </w:r>
    </w:p>
    <w:p w14:paraId="130F97BA" w14:textId="77777777" w:rsidR="002B5C44" w:rsidRPr="006779B9" w:rsidRDefault="002B5C44" w:rsidP="002B5C44">
      <w:pPr>
        <w:rPr>
          <w:rFonts w:cstheme="minorHAnsi"/>
          <w:sz w:val="24"/>
          <w:szCs w:val="24"/>
        </w:rPr>
      </w:pPr>
      <w:r>
        <w:rPr>
          <w:rFonts w:cstheme="minorHAnsi"/>
          <w:sz w:val="24"/>
          <w:szCs w:val="24"/>
        </w:rPr>
        <w:t xml:space="preserve">The following guide is created to help boards and committees move beyond discussion and questions to the point of decision. The goal is a well thought-out and God-honouring decision. </w:t>
      </w:r>
    </w:p>
    <w:p w14:paraId="583C7756" w14:textId="77777777" w:rsidR="002B5C44" w:rsidRPr="00744E6D" w:rsidRDefault="002B5C44" w:rsidP="002B5C44">
      <w:pPr>
        <w:rPr>
          <w:color w:val="1F3864" w:themeColor="accent1" w:themeShade="80"/>
        </w:rPr>
      </w:pPr>
      <w:r w:rsidRPr="00744E6D">
        <w:rPr>
          <w:color w:val="1F3864" w:themeColor="accent1" w:themeShade="80"/>
          <w:sz w:val="32"/>
          <w:szCs w:val="32"/>
        </w:rPr>
        <w:t>1. Clarify the decision:</w:t>
      </w:r>
      <w:r w:rsidRPr="00744E6D">
        <w:rPr>
          <w:color w:val="1F3864" w:themeColor="accent1" w:themeShade="80"/>
        </w:rPr>
        <w:t xml:space="preserve"> </w:t>
      </w:r>
    </w:p>
    <w:p w14:paraId="22BB03FF" w14:textId="77777777" w:rsidR="002B5C44" w:rsidRDefault="002B5C44" w:rsidP="002B5C44">
      <w:pPr>
        <w:pStyle w:val="ListParagraph"/>
        <w:numPr>
          <w:ilvl w:val="0"/>
          <w:numId w:val="1"/>
        </w:numPr>
      </w:pPr>
      <w:r>
        <w:t>Do I have all the information I need to consider this decision? Collect and disperse needed information to all involved in the decision-making process.</w:t>
      </w:r>
    </w:p>
    <w:p w14:paraId="7B951ABC" w14:textId="77777777" w:rsidR="002B5C44" w:rsidRDefault="002B5C44" w:rsidP="002B5C44">
      <w:pPr>
        <w:pStyle w:val="ListParagraph"/>
        <w:numPr>
          <w:ilvl w:val="0"/>
          <w:numId w:val="1"/>
        </w:numPr>
      </w:pPr>
      <w:r>
        <w:t xml:space="preserve">Review all related information. (read, watch, listen, etc.) </w:t>
      </w:r>
    </w:p>
    <w:p w14:paraId="222F9AFB" w14:textId="77777777" w:rsidR="002B5C44" w:rsidRDefault="002B5C44" w:rsidP="002B5C44">
      <w:pPr>
        <w:pStyle w:val="ListParagraph"/>
        <w:numPr>
          <w:ilvl w:val="0"/>
          <w:numId w:val="1"/>
        </w:numPr>
      </w:pPr>
      <w:r>
        <w:t xml:space="preserve">Does this decision have to be made right now, or can we wait a bit to pray and gather all pertinent information? </w:t>
      </w:r>
    </w:p>
    <w:p w14:paraId="17594C41" w14:textId="7BBA8643" w:rsidR="002B5C44" w:rsidRDefault="002B5C44" w:rsidP="002B5C44">
      <w:pPr>
        <w:pStyle w:val="ListParagraph"/>
        <w:numPr>
          <w:ilvl w:val="0"/>
          <w:numId w:val="1"/>
        </w:numPr>
      </w:pPr>
      <w:r>
        <w:rPr>
          <w:noProof/>
        </w:rPr>
        <mc:AlternateContent>
          <mc:Choice Requires="wpg">
            <w:drawing>
              <wp:anchor distT="45720" distB="45720" distL="182880" distR="182880" simplePos="0" relativeHeight="251660288" behindDoc="0" locked="0" layoutInCell="1" allowOverlap="1" wp14:anchorId="37654A59" wp14:editId="3C1B3B30">
                <wp:simplePos x="0" y="0"/>
                <wp:positionH relativeFrom="margin">
                  <wp:align>right</wp:align>
                </wp:positionH>
                <wp:positionV relativeFrom="margin">
                  <wp:posOffset>2696845</wp:posOffset>
                </wp:positionV>
                <wp:extent cx="5943600" cy="848360"/>
                <wp:effectExtent l="0" t="0" r="0" b="0"/>
                <wp:wrapSquare wrapText="bothSides"/>
                <wp:docPr id="146788699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848360"/>
                          <a:chOff x="0" y="0"/>
                          <a:chExt cx="3567448" cy="1539563"/>
                        </a:xfrm>
                      </wpg:grpSpPr>
                      <wps:wsp>
                        <wps:cNvPr id="1460946216" name="Rectangle 199"/>
                        <wps:cNvSpPr/>
                        <wps:spPr>
                          <a:xfrm>
                            <a:off x="0" y="0"/>
                            <a:ext cx="3567448" cy="270605"/>
                          </a:xfrm>
                          <a:prstGeom prst="rect">
                            <a:avLst/>
                          </a:prstGeom>
                          <a:solidFill>
                            <a:srgbClr val="4472C4"/>
                          </a:solidFill>
                          <a:ln w="12700" cap="flat" cmpd="sng" algn="ctr">
                            <a:noFill/>
                            <a:prstDash val="solid"/>
                            <a:miter lim="800000"/>
                          </a:ln>
                          <a:effectLst/>
                        </wps:spPr>
                        <wps:txbx>
                          <w:txbxContent>
                            <w:p w14:paraId="2459CA39" w14:textId="77777777" w:rsidR="002B5C44" w:rsidRDefault="002B5C44" w:rsidP="002B5C4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29397" name="Text Box 200"/>
                        <wps:cNvSpPr txBox="1"/>
                        <wps:spPr>
                          <a:xfrm>
                            <a:off x="0" y="252689"/>
                            <a:ext cx="3567448" cy="1286874"/>
                          </a:xfrm>
                          <a:prstGeom prst="rect">
                            <a:avLst/>
                          </a:prstGeom>
                          <a:noFill/>
                          <a:ln w="6350">
                            <a:noFill/>
                          </a:ln>
                          <a:effectLst/>
                        </wps:spPr>
                        <wps:txbx>
                          <w:txbxContent>
                            <w:p w14:paraId="27B18DEF" w14:textId="77777777" w:rsidR="002B5C44" w:rsidRPr="00CD4B3D" w:rsidRDefault="002B5C44" w:rsidP="002B5C44">
                              <w:pPr>
                                <w:jc w:val="center"/>
                                <w:rPr>
                                  <w:caps/>
                                  <w:color w:val="4472C4" w:themeColor="accent1"/>
                                </w:rPr>
                              </w:pPr>
                              <w:r w:rsidRPr="00CD4B3D">
                                <w:rPr>
                                  <w:i/>
                                  <w:iCs/>
                                  <w:caps/>
                                  <w:color w:val="4472C4" w:themeColor="accent1"/>
                                </w:rPr>
                                <w:t xml:space="preserve">*If you have not reviewed the related information, you cannot contribute </w:t>
                              </w:r>
                              <w:r>
                                <w:rPr>
                                  <w:i/>
                                  <w:iCs/>
                                  <w:caps/>
                                  <w:color w:val="4472C4" w:themeColor="accent1"/>
                                </w:rPr>
                                <w:t xml:space="preserve">meaningfully </w:t>
                              </w:r>
                              <w:r w:rsidRPr="00CD4B3D">
                                <w:rPr>
                                  <w:i/>
                                  <w:iCs/>
                                  <w:caps/>
                                  <w:color w:val="4472C4" w:themeColor="accent1"/>
                                </w:rPr>
                                <w:t>to the discussion and may need to refrain from entering the discussion or participating in the vote.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654A59" id="Group 2" o:spid="_x0000_s1026" style="position:absolute;left:0;text-align:left;margin-left:416.8pt;margin-top:212.35pt;width:468pt;height:66.8pt;z-index:251660288;mso-wrap-distance-left:14.4pt;mso-wrap-distance-top:3.6pt;mso-wrap-distance-right:14.4pt;mso-wrap-distance-bottom:3.6pt;mso-position-horizontal:righ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CFQgMAAOsIAAAOAAAAZHJzL2Uyb0RvYy54bWzMVl1P2zAUfZ+0/2DlfSRNk7SNaKeuDDQJ&#10;ARpMPLuu86E5tme7Tdiv37WdlBbQhJimrQ+Rb659P07Oue7px65haEeVrgWfB6OTKECUE7GpeTkP&#10;vt2df5gGSBvMN5gJTufBA9XBx8X7d6etzGksKsE2VCEIwnXeynlQGSPzMNSkog3WJ0JSDs5CqAYb&#10;MFUZbhRuIXrDwjiKsrAVaiOVIFRreHvmncHCxS8KSsx1UWhqEJsHUJtxT+Wea/sMF6c4LxWWVU36&#10;MvAbqmhwzSHpPtQZNhhtVf0sVFMTJbQozAkRTSiKoibU9QDdjKIn3VwosZWulzJvS7mHCaB9gtOb&#10;w5Kr3YWSt/JG+epheSnIdw24hK0s80O/tcvHzV2hGnsImkCdQ/RhjyjtDCLwMp0l4ywC4An4pskU&#10;DA85qeC7PDtGqs/9wXGaTZIEyGMPjtLxLM3G9mSIc5/XVbevppVAH/2IkP4zhG4rLKkDXlsEbhSq&#10;N1BGkkWzJItHWYA4boDNX4FfmJeMotFsZsuzdcABi2dv6R7a16B11HQ8ibIoPeoZ51Jpc0FFg+xi&#10;HijI72iHd5faeHiGLfbTaMHqzXnNmDNUuV4xhXYYtJAkk3iV9NGPtjGOWugV0tvPhkGTBcMGlo0E&#10;DDQvA4RZCWInRrncXNgMkNyXd4Z15XO4sDYFzpvagMxZ3QALIvvrMzNuvdQJte/AQuhBsyvTrbse&#10;ybXYPMCXUMKLWEtyXgMKl1ibG6xAtVAvTCJzDY+CCWhC9KsAVUL9fOm93Q9UAW+AWpgC0OCPLVY0&#10;QOwLBxLNRklix4YzknQSg6EOPetDD982KwHgjmDmSeKWdr9hw7JQormHgbW0WcGFOYHcHsreWBk/&#10;nWDkEbpcum0wKiQ2l/xWEht8QPquu8dK9lQwILkrMRAX508Y4ffak1wst0YUtaOLhdjj6vTuRORZ&#10;/NfVlKTjeDaeTQYt3dmZ8Ul0CMa6ZceBlJDpwGFb79//VlRxGmdTp0Zg1ovjJJ5m08lA/kGYg25e&#10;Ka0D1nvFZOM0OtYDzKpX8dsPl6G3f07znvMv0BwY+2aKwwTxbP8fCO4uD7hR3X3S3/72yj60nSAe&#10;/6MsfgEAAP//AwBQSwMEFAAGAAgAAAAhABWVZeDgAAAACAEAAA8AAABkcnMvZG93bnJldi54bWxM&#10;j8FOwzAQRO9I/IO1SNyok6YpJcSpqgo4VUi0SIjbNt4mUeN1FLtJ+veYExxnZzXzJl9PphUD9a6x&#10;rCCeRSCIS6sbrhR8Hl4fViCcR9bYWiYFV3KwLm5vcsy0HfmDhr2vRAhhl6GC2vsuk9KVNRl0M9sR&#10;B+9ke4M+yL6SuscxhJtWzqNoKQ02HBpq7GhbU3neX4yCtxHHTRK/DLvzaXv9PqTvX7uYlLq/mzbP&#10;IDxN/u8ZfvEDOhSB6WgvrJ1oFYQhXsFivngEEeynZBkuRwVpukpAFrn8P6D4AQAA//8DAFBLAQIt&#10;ABQABgAIAAAAIQC2gziS/gAAAOEBAAATAAAAAAAAAAAAAAAAAAAAAABbQ29udGVudF9UeXBlc10u&#10;eG1sUEsBAi0AFAAGAAgAAAAhADj9If/WAAAAlAEAAAsAAAAAAAAAAAAAAAAALwEAAF9yZWxzLy5y&#10;ZWxzUEsBAi0AFAAGAAgAAAAhAJTYUIVCAwAA6wgAAA4AAAAAAAAAAAAAAAAALgIAAGRycy9lMm9E&#10;b2MueG1sUEsBAi0AFAAGAAgAAAAhABWVZeDgAAAACAEAAA8AAAAAAAAAAAAAAAAAnAUAAGRycy9k&#10;b3ducmV2LnhtbFBLBQYAAAAABAAEAPMAAACp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TNCyQAAAOMAAAAPAAAAZHJzL2Rvd25yZXYueG1sRE9fS8Mw&#10;EH8X9h3CDXwRl2yswdVlY0wUBR3Y+eDj0ZxtWXMpTeyqn94Igo/3+3/r7ehaMVAfGs8G5jMFgrj0&#10;tuHKwNvx/voGRIjIFlvPZOCLAmw3k4s15taf+ZWGIlYihXDI0UAdY5dLGcqaHIaZ74gT9+F7hzGd&#10;fSVtj+cU7lq5UEpLhw2nhho72tdUnopPZ+D5rnl/yYqr72J4yqQ7qcODzg7GXE7H3S2ISGP8F/+5&#10;H22av9RqtdSLuYbfnxIAcvMDAAD//wMAUEsBAi0AFAAGAAgAAAAhANvh9svuAAAAhQEAABMAAAAA&#10;AAAAAAAAAAAAAAAAAFtDb250ZW50X1R5cGVzXS54bWxQSwECLQAUAAYACAAAACEAWvQsW78AAAAV&#10;AQAACwAAAAAAAAAAAAAAAAAfAQAAX3JlbHMvLnJlbHNQSwECLQAUAAYACAAAACEAt/UzQskAAADj&#10;AAAADwAAAAAAAAAAAAAAAAAHAgAAZHJzL2Rvd25yZXYueG1sUEsFBgAAAAADAAMAtwAAAP0CAAAA&#10;AA==&#10;" fillcolor="#4472c4" stroked="f" strokeweight="1pt">
                  <v:textbox>
                    <w:txbxContent>
                      <w:p w14:paraId="2459CA39" w14:textId="77777777" w:rsidR="002B5C44" w:rsidRDefault="002B5C44" w:rsidP="002B5C44">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kT0ygAAAOEAAAAPAAAAZHJzL2Rvd25yZXYueG1sRI9ba8JA&#10;FITfC/0Pyyn4ppsaLzXNKiIIBUVsLO3rIXtyodmzMbvV9N93BaGPw8x8w6Sr3jTiQp2rLSt4HkUg&#10;iHOray4VfJy2wxcQziNrbCyTgl9ysFo+PqSYaHvld7pkvhQBwi5BBZX3bSKlyysy6Ea2JQ5eYTuD&#10;PsiulLrDa4CbRo6jaCYN1hwWKmxpU1H+nf0YBcfd/NTUn37DMWaHr707F/0UlRo89etXEJ56/x++&#10;t9+0gsk0Hi/ixRxuj8IbkMs/AAAA//8DAFBLAQItABQABgAIAAAAIQDb4fbL7gAAAIUBAAATAAAA&#10;AAAAAAAAAAAAAAAAAABbQ29udGVudF9UeXBlc10ueG1sUEsBAi0AFAAGAAgAAAAhAFr0LFu/AAAA&#10;FQEAAAsAAAAAAAAAAAAAAAAAHwEAAF9yZWxzLy5yZWxzUEsBAi0AFAAGAAgAAAAhAGU6RPTKAAAA&#10;4QAAAA8AAAAAAAAAAAAAAAAABwIAAGRycy9kb3ducmV2LnhtbFBLBQYAAAAAAwADALcAAAD+AgAA&#10;AAA=&#10;" filled="f" stroked="f" strokeweight=".5pt">
                  <v:textbox inset=",7.2pt,,0">
                    <w:txbxContent>
                      <w:p w14:paraId="27B18DEF" w14:textId="77777777" w:rsidR="002B5C44" w:rsidRPr="00CD4B3D" w:rsidRDefault="002B5C44" w:rsidP="002B5C44">
                        <w:pPr>
                          <w:jc w:val="center"/>
                          <w:rPr>
                            <w:caps/>
                            <w:color w:val="4472C4" w:themeColor="accent1"/>
                          </w:rPr>
                        </w:pPr>
                        <w:r w:rsidRPr="00CD4B3D">
                          <w:rPr>
                            <w:i/>
                            <w:iCs/>
                            <w:caps/>
                            <w:color w:val="4472C4" w:themeColor="accent1"/>
                          </w:rPr>
                          <w:t xml:space="preserve">*If you have not reviewed the related information, you cannot contribute </w:t>
                        </w:r>
                        <w:r>
                          <w:rPr>
                            <w:i/>
                            <w:iCs/>
                            <w:caps/>
                            <w:color w:val="4472C4" w:themeColor="accent1"/>
                          </w:rPr>
                          <w:t xml:space="preserve">meaningfully </w:t>
                        </w:r>
                        <w:r w:rsidRPr="00CD4B3D">
                          <w:rPr>
                            <w:i/>
                            <w:iCs/>
                            <w:caps/>
                            <w:color w:val="4472C4" w:themeColor="accent1"/>
                          </w:rPr>
                          <w:t>to the discussion and may need to refrain from entering the discussion or participating in the vote.</w:t>
                        </w:r>
                      </w:p>
                    </w:txbxContent>
                  </v:textbox>
                </v:shape>
                <w10:wrap type="square" anchorx="margin" anchory="margin"/>
              </v:group>
            </w:pict>
          </mc:Fallback>
        </mc:AlternateContent>
      </w:r>
      <w:r>
        <w:t xml:space="preserve">Determine who will be affected by this decision, and how. </w:t>
      </w:r>
    </w:p>
    <w:p w14:paraId="57CF0E83" w14:textId="77777777" w:rsidR="002B5C44" w:rsidRDefault="002B5C44" w:rsidP="002B5C44"/>
    <w:p w14:paraId="3D6C9A92" w14:textId="77777777" w:rsidR="002B5C44" w:rsidRPr="00744E6D" w:rsidRDefault="002B5C44" w:rsidP="002B5C44">
      <w:pPr>
        <w:rPr>
          <w:color w:val="1F3864" w:themeColor="accent1" w:themeShade="80"/>
        </w:rPr>
      </w:pPr>
      <w:r w:rsidRPr="00744E6D">
        <w:rPr>
          <w:color w:val="1F3864" w:themeColor="accent1" w:themeShade="80"/>
          <w:sz w:val="32"/>
          <w:szCs w:val="32"/>
        </w:rPr>
        <w:t>2. Write the motion:</w:t>
      </w:r>
      <w:r w:rsidRPr="00744E6D">
        <w:rPr>
          <w:color w:val="1F3864" w:themeColor="accent1" w:themeShade="80"/>
        </w:rPr>
        <w:t xml:space="preserve"> </w:t>
      </w:r>
    </w:p>
    <w:p w14:paraId="0A72AADC" w14:textId="77777777" w:rsidR="002B5C44" w:rsidRDefault="002B5C44" w:rsidP="002B5C44">
      <w:pPr>
        <w:pStyle w:val="ListParagraph"/>
        <w:numPr>
          <w:ilvl w:val="0"/>
          <w:numId w:val="1"/>
        </w:numPr>
      </w:pPr>
      <w:r>
        <w:t xml:space="preserve">WRITE OUT THE QUESTION BEING DEBATED. Write out a motion that clearly defines the decision being made and asks for a “yes” or “no” answer. Either you vote for or against the motion. </w:t>
      </w:r>
    </w:p>
    <w:p w14:paraId="6C1168E6" w14:textId="77777777" w:rsidR="002B5C44" w:rsidRDefault="002B5C44" w:rsidP="002B5C44">
      <w:pPr>
        <w:pStyle w:val="ListParagraph"/>
        <w:numPr>
          <w:ilvl w:val="0"/>
          <w:numId w:val="1"/>
        </w:numPr>
      </w:pPr>
      <w:r>
        <w:t>One person makes a motion: I move that _______________________________________.</w:t>
      </w:r>
    </w:p>
    <w:p w14:paraId="72F23B7C" w14:textId="77777777" w:rsidR="002B5C44" w:rsidRDefault="002B5C44" w:rsidP="002B5C44">
      <w:pPr>
        <w:pStyle w:val="ListParagraph"/>
        <w:numPr>
          <w:ilvl w:val="0"/>
          <w:numId w:val="1"/>
        </w:numPr>
      </w:pPr>
      <w:r>
        <w:t>The chair calls for a seconder. If someone seconds the motion, you can go on and have the necessary discussion leading to a decision on that motion. If there is no seconder, then the motion does not stand and you move on to the next order of business.</w:t>
      </w:r>
    </w:p>
    <w:p w14:paraId="51E0EEAB" w14:textId="3D8C8D22" w:rsidR="002B5C44" w:rsidRDefault="002B5C44" w:rsidP="002B5C44">
      <w:pPr>
        <w:pStyle w:val="ListParagraph"/>
        <w:numPr>
          <w:ilvl w:val="0"/>
          <w:numId w:val="1"/>
        </w:numPr>
      </w:pPr>
      <w:r>
        <w:rPr>
          <w:noProof/>
        </w:rPr>
        <mc:AlternateContent>
          <mc:Choice Requires="wps">
            <w:drawing>
              <wp:anchor distT="91440" distB="91440" distL="114300" distR="114300" simplePos="0" relativeHeight="251659264" behindDoc="0" locked="0" layoutInCell="1" allowOverlap="1" wp14:anchorId="4BF5E3F8" wp14:editId="0E53BD29">
                <wp:simplePos x="0" y="0"/>
                <wp:positionH relativeFrom="margin">
                  <wp:align>right</wp:align>
                </wp:positionH>
                <wp:positionV relativeFrom="paragraph">
                  <wp:posOffset>99060</wp:posOffset>
                </wp:positionV>
                <wp:extent cx="3558540" cy="1123950"/>
                <wp:effectExtent l="0" t="0" r="0" b="0"/>
                <wp:wrapSquare wrapText="bothSides"/>
                <wp:docPr id="12458469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123950"/>
                        </a:xfrm>
                        <a:prstGeom prst="rect">
                          <a:avLst/>
                        </a:prstGeom>
                        <a:noFill/>
                        <a:ln w="9525">
                          <a:noFill/>
                          <a:miter lim="800000"/>
                          <a:headEnd/>
                          <a:tailEnd/>
                        </a:ln>
                      </wps:spPr>
                      <wps:txbx>
                        <w:txbxContent>
                          <w:p w14:paraId="22667DEC" w14:textId="77777777" w:rsidR="002B5C44" w:rsidRDefault="002B5C44" w:rsidP="002B5C44">
                            <w:pPr>
                              <w:pBdr>
                                <w:top w:val="single" w:sz="24" w:space="8" w:color="4472C4" w:themeColor="accent1"/>
                                <w:bottom w:val="single" w:sz="24" w:space="8" w:color="4472C4" w:themeColor="accent1"/>
                              </w:pBdr>
                              <w:spacing w:after="0"/>
                              <w:rPr>
                                <w:i/>
                                <w:iCs/>
                                <w:color w:val="4472C4" w:themeColor="accent1"/>
                                <w:sz w:val="24"/>
                                <w:szCs w:val="24"/>
                                <w:lang w:val="en-CA"/>
                              </w:rPr>
                            </w:pPr>
                            <w:r>
                              <w:rPr>
                                <w:i/>
                                <w:iCs/>
                                <w:color w:val="4472C4" w:themeColor="accent1"/>
                                <w:sz w:val="24"/>
                                <w:szCs w:val="24"/>
                                <w:lang w:val="en-CA"/>
                              </w:rPr>
                              <w:t>Good motions include:</w:t>
                            </w:r>
                          </w:p>
                          <w:p w14:paraId="50F989A5" w14:textId="77777777" w:rsidR="002B5C44" w:rsidRPr="009237F4" w:rsidRDefault="002B5C44" w:rsidP="002B5C44">
                            <w:pPr>
                              <w:pBdr>
                                <w:top w:val="single" w:sz="24" w:space="8" w:color="4472C4" w:themeColor="accent1"/>
                                <w:bottom w:val="single" w:sz="24" w:space="8" w:color="4472C4" w:themeColor="accent1"/>
                              </w:pBdr>
                              <w:spacing w:after="0"/>
                              <w:rPr>
                                <w:i/>
                                <w:iCs/>
                                <w:color w:val="4472C4" w:themeColor="accent1"/>
                                <w:lang w:val="en-CA"/>
                              </w:rPr>
                            </w:pPr>
                            <w:r w:rsidRPr="009237F4">
                              <w:rPr>
                                <w:i/>
                                <w:iCs/>
                                <w:color w:val="4472C4" w:themeColor="accent1"/>
                                <w:lang w:val="en-CA"/>
                              </w:rPr>
                              <w:t>-The precise decision being made.</w:t>
                            </w:r>
                          </w:p>
                          <w:p w14:paraId="102260A7" w14:textId="77777777" w:rsidR="002B5C44" w:rsidRPr="009237F4" w:rsidRDefault="002B5C44" w:rsidP="002B5C44">
                            <w:pPr>
                              <w:pBdr>
                                <w:top w:val="single" w:sz="24" w:space="8" w:color="4472C4" w:themeColor="accent1"/>
                                <w:bottom w:val="single" w:sz="24" w:space="8" w:color="4472C4" w:themeColor="accent1"/>
                              </w:pBdr>
                              <w:spacing w:after="0"/>
                              <w:rPr>
                                <w:i/>
                                <w:iCs/>
                                <w:color w:val="4472C4" w:themeColor="accent1"/>
                                <w:lang w:val="en-CA"/>
                              </w:rPr>
                            </w:pPr>
                            <w:r w:rsidRPr="009237F4">
                              <w:rPr>
                                <w:i/>
                                <w:iCs/>
                                <w:color w:val="4472C4" w:themeColor="accent1"/>
                                <w:lang w:val="en-CA"/>
                              </w:rPr>
                              <w:t>-Any related deadlines.</w:t>
                            </w:r>
                          </w:p>
                          <w:p w14:paraId="11E294C1" w14:textId="77777777" w:rsidR="002B5C44" w:rsidRPr="009237F4" w:rsidRDefault="002B5C44" w:rsidP="002B5C44">
                            <w:pPr>
                              <w:pBdr>
                                <w:top w:val="single" w:sz="24" w:space="8" w:color="4472C4" w:themeColor="accent1"/>
                                <w:bottom w:val="single" w:sz="24" w:space="8" w:color="4472C4" w:themeColor="accent1"/>
                              </w:pBdr>
                              <w:spacing w:after="0"/>
                              <w:rPr>
                                <w:i/>
                                <w:iCs/>
                                <w:color w:val="4472C4" w:themeColor="accent1"/>
                                <w:lang w:val="en-CA"/>
                              </w:rPr>
                            </w:pPr>
                            <w:r w:rsidRPr="009237F4">
                              <w:rPr>
                                <w:i/>
                                <w:iCs/>
                                <w:color w:val="4472C4" w:themeColor="accent1"/>
                                <w:lang w:val="en-CA"/>
                              </w:rPr>
                              <w:t>-Who, if anyone, is responsible for the action in the motion.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F5E3F8" id="Text Box 1" o:spid="_x0000_s1029" type="#_x0000_t202" style="position:absolute;left:0;text-align:left;margin-left:229pt;margin-top:7.8pt;width:280.2pt;height:88.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ip/gEAANUDAAAOAAAAZHJzL2Uyb0RvYy54bWysU9tu2zAMfR+wfxD0vjh24y0xohRduwwD&#10;ugvQ7QMUWY6FSaImKbG7ry8lp2mwvQ3zg0CK5iHPIbW+Ho0mR+mDAstoOZtTIq2AVtk9oz++b98s&#10;KQmR25ZrsJLRRxno9eb1q/XgGllBD7qVniCIDc3gGO1jdE1RBNFLw8MMnLQY7MAbHtH1+6L1fEB0&#10;o4tqPn9bDOBb50HIEPD2bgrSTcbvOini164LMhLNKPYW8+nzuUtnsVnzZu+565U4tcH/oQvDlcWi&#10;Z6g7Hjk5ePUXlFHCQ4AuzgSYArpOCZk5IJty/gebh547mbmgOMGdZQr/D1Z8OT64b57E8T2MOMBM&#10;Irh7ED8DsXDbc7uXN97D0EveYuEySVYMLjSn1CR1aEIC2Q2focUh80OEDDR23iRVkCdBdBzA41l0&#10;OUYi8PKqrpf1AkMCY2VZXa3qPJaCN8/pzof4UYIhyWDU41QzPD/eh5ja4c3zL6maha3SOk9WWzIw&#10;uqqrOidcRIyKuHhaGUaX8/RNq5BYfrBtTo5c6cnGAtqeaCemE+c47kaiWkarlJtU2EH7iDp4mPYM&#10;3wUaPfjflAy4Y4yGXwfuJSX6k0UtV+UiEY/ZWdTvKnT8ZWR3GeFWIBSjkZLJvI15kRPl4G5Q863K&#10;arx0cmoZdyeLdNrztJyXfv7r5TVungAAAP//AwBQSwMEFAAGAAgAAAAhAD5lbP7bAAAABwEAAA8A&#10;AABkcnMvZG93bnJldi54bWxMj8FOwzAQRO9I/IO1SNyoTUQDhDhVhdpypJSIsxsvSUS8jmw3DX/P&#10;coLjzKxm3par2Q1iwhB7TxpuFwoEUuNtT62G+n178wAiJkPWDJ5QwzdGWFWXF6UprD/TG06H1Aou&#10;oVgYDV1KYyFlbDp0Ji78iMTZpw/OJJahlTaYM5e7QWZK5dKZnnihMyM+d9h8HU5Ow5jG3f1LeN2v&#10;N9tJ1R+7OuvbjdbXV/P6CUTCOf0dwy8+o0PFTEd/IhvFoIEfSewucxCcLnN1B+LIxmOWg6xK+Z+/&#10;+gEAAP//AwBQSwECLQAUAAYACAAAACEAtoM4kv4AAADhAQAAEwAAAAAAAAAAAAAAAAAAAAAAW0Nv&#10;bnRlbnRfVHlwZXNdLnhtbFBLAQItABQABgAIAAAAIQA4/SH/1gAAAJQBAAALAAAAAAAAAAAAAAAA&#10;AC8BAABfcmVscy8ucmVsc1BLAQItABQABgAIAAAAIQBFE7ip/gEAANUDAAAOAAAAAAAAAAAAAAAA&#10;AC4CAABkcnMvZTJvRG9jLnhtbFBLAQItABQABgAIAAAAIQA+ZWz+2wAAAAcBAAAPAAAAAAAAAAAA&#10;AAAAAFgEAABkcnMvZG93bnJldi54bWxQSwUGAAAAAAQABADzAAAAYAUAAAAA&#10;" filled="f" stroked="f">
                <v:textbox style="mso-fit-shape-to-text:t">
                  <w:txbxContent>
                    <w:p w14:paraId="22667DEC" w14:textId="77777777" w:rsidR="002B5C44" w:rsidRDefault="002B5C44" w:rsidP="002B5C44">
                      <w:pPr>
                        <w:pBdr>
                          <w:top w:val="single" w:sz="24" w:space="8" w:color="4472C4" w:themeColor="accent1"/>
                          <w:bottom w:val="single" w:sz="24" w:space="8" w:color="4472C4" w:themeColor="accent1"/>
                        </w:pBdr>
                        <w:spacing w:after="0"/>
                        <w:rPr>
                          <w:i/>
                          <w:iCs/>
                          <w:color w:val="4472C4" w:themeColor="accent1"/>
                          <w:sz w:val="24"/>
                          <w:szCs w:val="24"/>
                          <w:lang w:val="en-CA"/>
                        </w:rPr>
                      </w:pPr>
                      <w:r>
                        <w:rPr>
                          <w:i/>
                          <w:iCs/>
                          <w:color w:val="4472C4" w:themeColor="accent1"/>
                          <w:sz w:val="24"/>
                          <w:szCs w:val="24"/>
                          <w:lang w:val="en-CA"/>
                        </w:rPr>
                        <w:t>Good motions include:</w:t>
                      </w:r>
                    </w:p>
                    <w:p w14:paraId="50F989A5" w14:textId="77777777" w:rsidR="002B5C44" w:rsidRPr="009237F4" w:rsidRDefault="002B5C44" w:rsidP="002B5C44">
                      <w:pPr>
                        <w:pBdr>
                          <w:top w:val="single" w:sz="24" w:space="8" w:color="4472C4" w:themeColor="accent1"/>
                          <w:bottom w:val="single" w:sz="24" w:space="8" w:color="4472C4" w:themeColor="accent1"/>
                        </w:pBdr>
                        <w:spacing w:after="0"/>
                        <w:rPr>
                          <w:i/>
                          <w:iCs/>
                          <w:color w:val="4472C4" w:themeColor="accent1"/>
                          <w:lang w:val="en-CA"/>
                        </w:rPr>
                      </w:pPr>
                      <w:r w:rsidRPr="009237F4">
                        <w:rPr>
                          <w:i/>
                          <w:iCs/>
                          <w:color w:val="4472C4" w:themeColor="accent1"/>
                          <w:lang w:val="en-CA"/>
                        </w:rPr>
                        <w:t>-The precise decision being made.</w:t>
                      </w:r>
                    </w:p>
                    <w:p w14:paraId="102260A7" w14:textId="77777777" w:rsidR="002B5C44" w:rsidRPr="009237F4" w:rsidRDefault="002B5C44" w:rsidP="002B5C44">
                      <w:pPr>
                        <w:pBdr>
                          <w:top w:val="single" w:sz="24" w:space="8" w:color="4472C4" w:themeColor="accent1"/>
                          <w:bottom w:val="single" w:sz="24" w:space="8" w:color="4472C4" w:themeColor="accent1"/>
                        </w:pBdr>
                        <w:spacing w:after="0"/>
                        <w:rPr>
                          <w:i/>
                          <w:iCs/>
                          <w:color w:val="4472C4" w:themeColor="accent1"/>
                          <w:lang w:val="en-CA"/>
                        </w:rPr>
                      </w:pPr>
                      <w:r w:rsidRPr="009237F4">
                        <w:rPr>
                          <w:i/>
                          <w:iCs/>
                          <w:color w:val="4472C4" w:themeColor="accent1"/>
                          <w:lang w:val="en-CA"/>
                        </w:rPr>
                        <w:t>-Any related deadlines.</w:t>
                      </w:r>
                    </w:p>
                    <w:p w14:paraId="11E294C1" w14:textId="77777777" w:rsidR="002B5C44" w:rsidRPr="009237F4" w:rsidRDefault="002B5C44" w:rsidP="002B5C44">
                      <w:pPr>
                        <w:pBdr>
                          <w:top w:val="single" w:sz="24" w:space="8" w:color="4472C4" w:themeColor="accent1"/>
                          <w:bottom w:val="single" w:sz="24" w:space="8" w:color="4472C4" w:themeColor="accent1"/>
                        </w:pBdr>
                        <w:spacing w:after="0"/>
                        <w:rPr>
                          <w:i/>
                          <w:iCs/>
                          <w:color w:val="4472C4" w:themeColor="accent1"/>
                          <w:lang w:val="en-CA"/>
                        </w:rPr>
                      </w:pPr>
                      <w:r w:rsidRPr="009237F4">
                        <w:rPr>
                          <w:i/>
                          <w:iCs/>
                          <w:color w:val="4472C4" w:themeColor="accent1"/>
                          <w:lang w:val="en-CA"/>
                        </w:rPr>
                        <w:t>-Who, if anyone, is responsible for the action in the motion.</w:t>
                      </w:r>
                    </w:p>
                  </w:txbxContent>
                </v:textbox>
                <w10:wrap type="square" anchorx="margin"/>
              </v:shape>
            </w:pict>
          </mc:Fallback>
        </mc:AlternateContent>
      </w:r>
      <w:r>
        <w:t>After walking through the steps below, the chair then calls the board to declare their “Yes” or “No” to the motion. A simple majority wins, yet you want to strive for a unanimous vote if at all possible.</w:t>
      </w:r>
    </w:p>
    <w:p w14:paraId="3D31023E" w14:textId="77777777" w:rsidR="002B5C44" w:rsidRDefault="002B5C44" w:rsidP="002B5C44"/>
    <w:p w14:paraId="1C2FE27C" w14:textId="77777777" w:rsidR="002B5C44" w:rsidRPr="00744E6D" w:rsidRDefault="002B5C44" w:rsidP="002B5C44">
      <w:pPr>
        <w:rPr>
          <w:color w:val="1F3864" w:themeColor="accent1" w:themeShade="80"/>
        </w:rPr>
      </w:pPr>
      <w:bookmarkStart w:id="0" w:name="_Hlk150265961"/>
      <w:r w:rsidRPr="00744E6D">
        <w:rPr>
          <w:color w:val="1F3864" w:themeColor="accent1" w:themeShade="80"/>
          <w:sz w:val="32"/>
          <w:szCs w:val="32"/>
        </w:rPr>
        <w:t>3. Biblically informed:</w:t>
      </w:r>
      <w:r w:rsidRPr="00744E6D">
        <w:rPr>
          <w:color w:val="1F3864" w:themeColor="accent1" w:themeShade="80"/>
        </w:rPr>
        <w:t xml:space="preserve"> </w:t>
      </w:r>
    </w:p>
    <w:bookmarkEnd w:id="0"/>
    <w:p w14:paraId="74108057" w14:textId="77777777" w:rsidR="002B5C44" w:rsidRDefault="002B5C44" w:rsidP="002B5C44">
      <w:pPr>
        <w:pStyle w:val="ListParagraph"/>
        <w:numPr>
          <w:ilvl w:val="0"/>
          <w:numId w:val="2"/>
        </w:numPr>
      </w:pPr>
      <w:r>
        <w:t>Does Scripture say anything that speaks to this decision? Read appropriate scriptures.</w:t>
      </w:r>
    </w:p>
    <w:p w14:paraId="38188CE1" w14:textId="77777777" w:rsidR="002B5C44" w:rsidRDefault="002B5C44" w:rsidP="002B5C44"/>
    <w:p w14:paraId="20E17692" w14:textId="77777777" w:rsidR="002B5C44" w:rsidRDefault="002B5C44" w:rsidP="002B5C44">
      <w:r w:rsidRPr="00744E6D">
        <w:rPr>
          <w:color w:val="1F3864" w:themeColor="accent1" w:themeShade="80"/>
          <w:sz w:val="32"/>
          <w:szCs w:val="32"/>
        </w:rPr>
        <w:lastRenderedPageBreak/>
        <w:t>4. Vision directed:</w:t>
      </w:r>
      <w:r w:rsidRPr="00744E6D">
        <w:rPr>
          <w:color w:val="1F3864" w:themeColor="accent1" w:themeShade="80"/>
        </w:rPr>
        <w:t xml:space="preserve"> </w:t>
      </w:r>
    </w:p>
    <w:p w14:paraId="048E88EC" w14:textId="77777777" w:rsidR="002B5C44" w:rsidRDefault="002B5C44" w:rsidP="002B5C44">
      <w:pPr>
        <w:pStyle w:val="ListParagraph"/>
        <w:numPr>
          <w:ilvl w:val="0"/>
          <w:numId w:val="2"/>
        </w:numPr>
      </w:pPr>
      <w:r>
        <w:t>How will our decision help move our Vision forward? Some decisions may not directly relate to the vision, but any that work against it should be avoided.</w:t>
      </w:r>
    </w:p>
    <w:p w14:paraId="6B277CF4" w14:textId="77777777" w:rsidR="002B5C44" w:rsidRDefault="002B5C44" w:rsidP="002B5C44"/>
    <w:p w14:paraId="64F197D2" w14:textId="77777777" w:rsidR="002B5C44" w:rsidRDefault="002B5C44" w:rsidP="002B5C44"/>
    <w:p w14:paraId="235A44CF" w14:textId="77777777" w:rsidR="002B5C44" w:rsidRPr="00744E6D" w:rsidRDefault="002B5C44" w:rsidP="002B5C44">
      <w:pPr>
        <w:rPr>
          <w:color w:val="1F3864" w:themeColor="accent1" w:themeShade="80"/>
        </w:rPr>
      </w:pPr>
      <w:r w:rsidRPr="00744E6D">
        <w:rPr>
          <w:color w:val="1F3864" w:themeColor="accent1" w:themeShade="80"/>
          <w:sz w:val="32"/>
          <w:szCs w:val="32"/>
        </w:rPr>
        <w:t>5. Guiding Documents:</w:t>
      </w:r>
      <w:r w:rsidRPr="00744E6D">
        <w:rPr>
          <w:color w:val="1F3864" w:themeColor="accent1" w:themeShade="80"/>
        </w:rPr>
        <w:t xml:space="preserve"> </w:t>
      </w:r>
    </w:p>
    <w:p w14:paraId="590E73CB" w14:textId="77777777" w:rsidR="002B5C44" w:rsidRDefault="002B5C44" w:rsidP="002B5C44">
      <w:pPr>
        <w:pStyle w:val="ListParagraph"/>
        <w:numPr>
          <w:ilvl w:val="0"/>
          <w:numId w:val="2"/>
        </w:numPr>
      </w:pPr>
      <w:r>
        <w:t>Guiding documents need to inform a board’s actions and decisions. These may not always need to be consulted but you need to be aware of them enough to make sure you only make decisions that uphold them and are consistent with them.</w:t>
      </w:r>
    </w:p>
    <w:p w14:paraId="1A7D0E3C" w14:textId="77777777" w:rsidR="002B5C44" w:rsidRDefault="002B5C44" w:rsidP="002B5C44">
      <w:pPr>
        <w:pStyle w:val="ListParagraph"/>
        <w:numPr>
          <w:ilvl w:val="0"/>
          <w:numId w:val="2"/>
        </w:numPr>
      </w:pPr>
      <w:r>
        <w:t xml:space="preserve">Possible guiding documents: </w:t>
      </w:r>
    </w:p>
    <w:p w14:paraId="4A97E552" w14:textId="77777777" w:rsidR="002B5C44" w:rsidRDefault="002B5C44" w:rsidP="002B5C44">
      <w:pPr>
        <w:pStyle w:val="ListParagraph"/>
        <w:numPr>
          <w:ilvl w:val="1"/>
          <w:numId w:val="2"/>
        </w:numPr>
        <w:sectPr w:rsidR="002B5C44">
          <w:pgSz w:w="12240" w:h="15840"/>
          <w:pgMar w:top="1440" w:right="1440" w:bottom="1440" w:left="1440" w:header="708" w:footer="708" w:gutter="0"/>
          <w:cols w:space="708"/>
          <w:docGrid w:linePitch="360"/>
        </w:sectPr>
      </w:pPr>
    </w:p>
    <w:p w14:paraId="4045463E" w14:textId="77777777" w:rsidR="002B5C44" w:rsidRDefault="002B5C44" w:rsidP="002B5C44">
      <w:pPr>
        <w:pStyle w:val="ListParagraph"/>
        <w:numPr>
          <w:ilvl w:val="1"/>
          <w:numId w:val="2"/>
        </w:numPr>
      </w:pPr>
      <w:r>
        <w:t>Bylaws</w:t>
      </w:r>
    </w:p>
    <w:p w14:paraId="3CA48EFE" w14:textId="77777777" w:rsidR="002B5C44" w:rsidRDefault="002B5C44" w:rsidP="002B5C44">
      <w:pPr>
        <w:pStyle w:val="ListParagraph"/>
        <w:numPr>
          <w:ilvl w:val="1"/>
          <w:numId w:val="2"/>
        </w:numPr>
      </w:pPr>
      <w:r>
        <w:t>Policies and Procedures</w:t>
      </w:r>
    </w:p>
    <w:p w14:paraId="100E7148" w14:textId="77777777" w:rsidR="002B5C44" w:rsidRDefault="002B5C44" w:rsidP="002B5C44">
      <w:pPr>
        <w:pStyle w:val="ListParagraph"/>
        <w:numPr>
          <w:ilvl w:val="1"/>
          <w:numId w:val="2"/>
        </w:numPr>
      </w:pPr>
      <w:r>
        <w:t>Constitution</w:t>
      </w:r>
    </w:p>
    <w:p w14:paraId="151C83D1" w14:textId="77777777" w:rsidR="002B5C44" w:rsidRDefault="002B5C44" w:rsidP="002B5C44">
      <w:pPr>
        <w:pStyle w:val="ListParagraph"/>
        <w:numPr>
          <w:ilvl w:val="1"/>
          <w:numId w:val="2"/>
        </w:numPr>
      </w:pPr>
      <w:r>
        <w:t>Statement of Faith</w:t>
      </w:r>
    </w:p>
    <w:p w14:paraId="01F9A64C" w14:textId="77777777" w:rsidR="002B5C44" w:rsidRDefault="002B5C44" w:rsidP="002B5C44">
      <w:pPr>
        <w:pStyle w:val="ListParagraph"/>
        <w:numPr>
          <w:ilvl w:val="1"/>
          <w:numId w:val="2"/>
        </w:numPr>
      </w:pPr>
      <w:r>
        <w:t>Job Descriptions</w:t>
      </w:r>
    </w:p>
    <w:p w14:paraId="616D5C04" w14:textId="77777777" w:rsidR="002B5C44" w:rsidRDefault="002B5C44" w:rsidP="002B5C44">
      <w:pPr>
        <w:pStyle w:val="ListParagraph"/>
        <w:numPr>
          <w:ilvl w:val="1"/>
          <w:numId w:val="2"/>
        </w:numPr>
      </w:pPr>
      <w:r>
        <w:t>Etc.</w:t>
      </w:r>
    </w:p>
    <w:p w14:paraId="3B6FFE51" w14:textId="77777777" w:rsidR="002B5C44" w:rsidRDefault="002B5C44" w:rsidP="002B5C44">
      <w:pPr>
        <w:rPr>
          <w:sz w:val="32"/>
          <w:szCs w:val="32"/>
        </w:rPr>
      </w:pPr>
    </w:p>
    <w:p w14:paraId="527C3361" w14:textId="77777777" w:rsidR="002B5C44" w:rsidRDefault="002B5C44" w:rsidP="002B5C44">
      <w:pPr>
        <w:rPr>
          <w:sz w:val="32"/>
          <w:szCs w:val="32"/>
        </w:rPr>
        <w:sectPr w:rsidR="002B5C44" w:rsidSect="00556272">
          <w:type w:val="continuous"/>
          <w:pgSz w:w="12240" w:h="15840"/>
          <w:pgMar w:top="1440" w:right="1440" w:bottom="1440" w:left="1440" w:header="708" w:footer="708" w:gutter="0"/>
          <w:cols w:space="708"/>
          <w:docGrid w:linePitch="360"/>
        </w:sectPr>
      </w:pPr>
    </w:p>
    <w:p w14:paraId="01CBF4CC" w14:textId="77777777" w:rsidR="002B5C44" w:rsidRPr="00744E6D" w:rsidRDefault="002B5C44" w:rsidP="002B5C44">
      <w:pPr>
        <w:rPr>
          <w:color w:val="1F3864" w:themeColor="accent1" w:themeShade="80"/>
        </w:rPr>
      </w:pPr>
      <w:r w:rsidRPr="00744E6D">
        <w:rPr>
          <w:color w:val="1F3864" w:themeColor="accent1" w:themeShade="80"/>
          <w:sz w:val="32"/>
          <w:szCs w:val="32"/>
        </w:rPr>
        <w:t>6. Prayer:</w:t>
      </w:r>
      <w:r w:rsidRPr="00744E6D">
        <w:rPr>
          <w:color w:val="1F3864" w:themeColor="accent1" w:themeShade="80"/>
        </w:rPr>
        <w:t xml:space="preserve"> </w:t>
      </w:r>
    </w:p>
    <w:p w14:paraId="087AE073" w14:textId="77777777" w:rsidR="002B5C44" w:rsidRDefault="002B5C44" w:rsidP="002B5C44">
      <w:pPr>
        <w:pStyle w:val="ListParagraph"/>
        <w:numPr>
          <w:ilvl w:val="0"/>
          <w:numId w:val="3"/>
        </w:numPr>
      </w:pPr>
      <w:r>
        <w:t>Pray about decisions that are coming up prior to the meeting.</w:t>
      </w:r>
    </w:p>
    <w:p w14:paraId="6D0140F1" w14:textId="77777777" w:rsidR="002B5C44" w:rsidRDefault="002B5C44" w:rsidP="002B5C44">
      <w:pPr>
        <w:pStyle w:val="ListParagraph"/>
        <w:numPr>
          <w:ilvl w:val="0"/>
          <w:numId w:val="3"/>
        </w:numPr>
      </w:pPr>
      <w:r>
        <w:t xml:space="preserve">Pray during the meeting. Ask God to speak to you through this whole process. </w:t>
      </w:r>
    </w:p>
    <w:p w14:paraId="642551FA" w14:textId="77777777" w:rsidR="002B5C44" w:rsidRDefault="002B5C44" w:rsidP="002B5C44">
      <w:pPr>
        <w:pStyle w:val="ListParagraph"/>
        <w:numPr>
          <w:ilvl w:val="0"/>
          <w:numId w:val="3"/>
        </w:numPr>
      </w:pPr>
      <w:r>
        <w:t>Listen to God and ask Him to give you direction on how to vote on the issue.</w:t>
      </w:r>
    </w:p>
    <w:p w14:paraId="06C6DF3B" w14:textId="77777777" w:rsidR="002B5C44" w:rsidRDefault="002B5C44" w:rsidP="002B5C44">
      <w:pPr>
        <w:pStyle w:val="ListParagraph"/>
        <w:numPr>
          <w:ilvl w:val="0"/>
          <w:numId w:val="3"/>
        </w:numPr>
      </w:pPr>
      <w:r>
        <w:t>Pause for prayer before the decision is made.</w:t>
      </w:r>
    </w:p>
    <w:p w14:paraId="166E9422" w14:textId="77777777" w:rsidR="002B5C44" w:rsidRDefault="002B5C44" w:rsidP="002B5C44"/>
    <w:p w14:paraId="2B358A95" w14:textId="77777777" w:rsidR="002B5C44" w:rsidRPr="00744E6D" w:rsidRDefault="002B5C44" w:rsidP="002B5C44">
      <w:pPr>
        <w:rPr>
          <w:color w:val="1F3864" w:themeColor="accent1" w:themeShade="80"/>
        </w:rPr>
      </w:pPr>
      <w:r w:rsidRPr="00744E6D">
        <w:rPr>
          <w:color w:val="1F3864" w:themeColor="accent1" w:themeShade="80"/>
          <w:sz w:val="32"/>
          <w:szCs w:val="32"/>
        </w:rPr>
        <w:t>7. Board unity:</w:t>
      </w:r>
      <w:r w:rsidRPr="00744E6D">
        <w:rPr>
          <w:color w:val="1F3864" w:themeColor="accent1" w:themeShade="80"/>
        </w:rPr>
        <w:t xml:space="preserve"> </w:t>
      </w:r>
    </w:p>
    <w:p w14:paraId="401252BE" w14:textId="77777777" w:rsidR="002B5C44" w:rsidRDefault="002B5C44" w:rsidP="002B5C44">
      <w:pPr>
        <w:pStyle w:val="ListParagraph"/>
        <w:numPr>
          <w:ilvl w:val="0"/>
          <w:numId w:val="4"/>
        </w:numPr>
      </w:pPr>
      <w:r>
        <w:t>Discuss the issue together. And then decide together. Strive for unanimity. It should be a rare decision that gets passed by a vote where even one board member is opposed.</w:t>
      </w:r>
    </w:p>
    <w:p w14:paraId="19FD09FC" w14:textId="77777777" w:rsidR="002B5C44" w:rsidRDefault="002B5C44" w:rsidP="002B5C44">
      <w:pPr>
        <w:pStyle w:val="ListParagraph"/>
        <w:numPr>
          <w:ilvl w:val="0"/>
          <w:numId w:val="4"/>
        </w:numPr>
      </w:pPr>
      <w:r>
        <w:t>The board speaks as one voice - Once the decision is made, whether you were in favor or not, you abide by and support the decision that was made.</w:t>
      </w:r>
    </w:p>
    <w:p w14:paraId="1B74BC8D" w14:textId="77777777" w:rsidR="002B5C44" w:rsidRDefault="002B5C44" w:rsidP="002B5C44"/>
    <w:p w14:paraId="687222F2" w14:textId="77777777" w:rsidR="002B5C44" w:rsidRPr="00744E6D" w:rsidRDefault="002B5C44" w:rsidP="002B5C44">
      <w:pPr>
        <w:rPr>
          <w:color w:val="1F3864" w:themeColor="accent1" w:themeShade="80"/>
        </w:rPr>
      </w:pPr>
      <w:r w:rsidRPr="00744E6D">
        <w:rPr>
          <w:color w:val="1F3864" w:themeColor="accent1" w:themeShade="80"/>
          <w:sz w:val="32"/>
          <w:szCs w:val="32"/>
        </w:rPr>
        <w:t>8. Anything else to consider?</w:t>
      </w:r>
    </w:p>
    <w:p w14:paraId="7DB380D1" w14:textId="77777777" w:rsidR="002B5C44" w:rsidRDefault="002B5C44" w:rsidP="002B5C44">
      <w:pPr>
        <w:pStyle w:val="ListParagraph"/>
        <w:numPr>
          <w:ilvl w:val="0"/>
          <w:numId w:val="4"/>
        </w:numPr>
      </w:pPr>
      <w:r>
        <w:t>Consider any other aspects of the decision.</w:t>
      </w:r>
    </w:p>
    <w:p w14:paraId="4748081A" w14:textId="77777777" w:rsidR="00E83F89" w:rsidRDefault="00E83F89"/>
    <w:sectPr w:rsidR="00E83F89" w:rsidSect="00FF11E4">
      <w:type w:val="continuous"/>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09C"/>
    <w:multiLevelType w:val="hybridMultilevel"/>
    <w:tmpl w:val="C7348A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B96111"/>
    <w:multiLevelType w:val="hybridMultilevel"/>
    <w:tmpl w:val="1668F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100723"/>
    <w:multiLevelType w:val="hybridMultilevel"/>
    <w:tmpl w:val="DABA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33B9F"/>
    <w:multiLevelType w:val="hybridMultilevel"/>
    <w:tmpl w:val="F16C8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85972051">
    <w:abstractNumId w:val="2"/>
  </w:num>
  <w:num w:numId="2" w16cid:durableId="1805387752">
    <w:abstractNumId w:val="0"/>
  </w:num>
  <w:num w:numId="3" w16cid:durableId="203367828">
    <w:abstractNumId w:val="3"/>
  </w:num>
  <w:num w:numId="4" w16cid:durableId="2096432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44"/>
    <w:rsid w:val="002B5C44"/>
    <w:rsid w:val="00362084"/>
    <w:rsid w:val="005C4857"/>
    <w:rsid w:val="00970095"/>
    <w:rsid w:val="00E83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AB564EB"/>
  <w15:chartTrackingRefBased/>
  <w15:docId w15:val="{6269D9CB-1B42-4729-BDBC-6371CC0E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C44"/>
    <w:rPr>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Wiebe</dc:creator>
  <cp:keywords/>
  <dc:description/>
  <cp:lastModifiedBy>Andy Wiebe</cp:lastModifiedBy>
  <cp:revision>1</cp:revision>
  <dcterms:created xsi:type="dcterms:W3CDTF">2023-11-13T14:04:00Z</dcterms:created>
  <dcterms:modified xsi:type="dcterms:W3CDTF">2023-11-13T14:05:00Z</dcterms:modified>
</cp:coreProperties>
</file>